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附件1：《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江西省吉州窑文化旅游投资有限公司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招聘岗位及任职要求》</w:t>
      </w:r>
    </w:p>
    <w:bookmarkEnd w:id="0"/>
    <w:tbl>
      <w:tblPr>
        <w:tblStyle w:val="4"/>
        <w:tblW w:w="10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675"/>
        <w:gridCol w:w="660"/>
        <w:gridCol w:w="7575"/>
        <w:gridCol w:w="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景区管理公司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1.大专及以上学历,专业不限；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2.35周岁及以下，1年及以上相关工作经验；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3.五官端正，形象气质佳，着装整齐，仪表端庄。具备礼貌待客、微笑服务的服务理念；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4.持有导游证者同等条件下优先。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景交司机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1.高中、中专及以上学历；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2.50周岁及以下，持有2年及以上机动车C1驾驶证；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3.无严重交通事故及酒驾醉驾记录；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4.五官端正，身体健康，无不良嗜好；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5.具备景区景交车驾驶经验的本地人同等条件下优先。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1.大专及以上学历,计算机类、信息安全类专业；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2.35周岁及以下，3年及以上信息管理及信息化建设相关工作经验；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3.具备旅游景区、度假区、商业综合体或酒店IT信息化系统建设与运维工作经验者同等条件下优先。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策划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1.大专及以上学历，新闻类、中文类、旅游规划类、市场营销、策划类相关专业；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2.35周岁及以下，具备良好的逻辑思维能力、一定的市场分析能力、发散型创意思维、良好的团队合作意识，擅长PPT制作；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3.善于独立思考，善于沟通。熟悉市场推广、品牌策划、活动策划的整个流程；                             4.具备景区营销相关工作经验者同等条件下优先。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1.大专及以上学历，新闻类、中文类、市场营销专业；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2.年龄35岁及以下，具备良好的文字编辑功底，思维活跃；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3.善于抓住热点和话题并融入软文撰写当中。逻辑清晰、有条理，有较好的团队协助精神。善于与人沟通、创新意识强，具备较强的学习能力。 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1.大专及以上学历，广告类、设计类、市场营销专业；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2.35周岁及以下，具备熟练操作PS、AI、CDR等平面设计软件的能力，能根据上级要求完成设计排版等工作；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3.良好的沟通、协调能力，责任心强、工作认真负责、思想积极向上，有较强的团队协作精神；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4.需提供相关作品作为佐证。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1.大专及以上学历，广告类、新闻类、文学类、市场营销类专业；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2.35周岁及以下，2年及以上新媒体运营的实操经验，熟悉当前流行新媒体平台输出形式，熟悉对外推广流程；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3.具备较强的互联网沟通能力和逻辑思维能力、产品意识。责任心强，认真负责，具备独立思考能力和积极的工作态度；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4.善于捕捉互联网热点事件与话题，对网络语言敏感度高，思维活跃、有创新意识和挑战精神，能对社会化话题进行发挥创作；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5.具备较强的团队协作精神，善于与人沟通、创新意识强，具备良好的学习能力。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景区管理公司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1.大专及以上学历，市场营销、策划类、经济类、旅游类专业；                                          2.35周岁及以下（拥有招商资源者可放宽至40周岁），1年及以上招商管理工作经验；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3.熟悉招商运营流程，掌握市场营销、法律等方面知识，熟练运用招商技巧和策略、熟练使用自动化办公软件；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4.具备优秀的市场分析及谈判沟通能力，能独立进行客户洽谈；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5.爱岗敬业，能吃苦耐劳、原则性强。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综合管理部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人事行政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1.大专及以上学历，人力资源管理、行政管理、工商管理类专业；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2.40周岁及以下，2年及以上人事相关工作经验；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3.熟悉人事招聘流程，熟练运用自动化办公软件；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4.具备景区人事行政工作经验者同等条件下优先；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5.能及时完成领导交代的其他工作。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工程建设部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1.大专及以上学历，工程类专业；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2.40周岁及以下，3年及以上工程类施工管理经验；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3.持有市政或建筑建造师资格证者同等条件下优先。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财务融资部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1.大专及以上学历，财政金融类、会计审计类专业；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2.40周岁及以下，具备融资或投资相关专业知识；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3.具备较强的沟通和协调能力、较强的公关能力、扎实的文字功底、良好的逻辑思维能力；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4.具备城投公司融资岗工作经验者同等条件下优先；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5.能及时完成领导交代的其他工作。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综合管理部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7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1.大专及以上学历，人力资源管理、行政管理、工商管理、中文、语言类专业；                                        2.35周岁及以下，2年及以上行政、人事、文员类岗位工作经验；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3.熟悉国家和相关法律法规，熟悉公司行政管理；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4.具备较优秀的文字和语言表达能力及沟通协调能力，良好的公文写作能力，有工作热情和很强的责任心；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5.能及时完成领导交代的其他工作。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1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人员合计</w:t>
            </w:r>
          </w:p>
        </w:tc>
        <w:tc>
          <w:tcPr>
            <w:tcW w:w="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</w:t>
            </w:r>
          </w:p>
        </w:tc>
      </w:tr>
    </w:tbl>
    <w:p>
      <w:r>
        <w:rPr>
          <w:rFonts w:hint="eastAsia" w:ascii="宋体" w:hAnsi="宋体" w:eastAsia="宋体"/>
          <w:color w:val="auto"/>
          <w:sz w:val="24"/>
          <w:szCs w:val="24"/>
        </w:rPr>
        <w:t>注：年龄及资历计算截止时间为2021年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1日（含）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8492B"/>
    <w:rsid w:val="5E6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2021-09-24T09:58:00Z</dcterms:created>
  <dc:creator>陶卫平</dc:creator>
  <cp:lastModifiedBy>陶卫平</cp:lastModifiedBy>
  <dcterms:modified xsi:type="dcterms:W3CDTF">2021-09-24T09:58:49Z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4CDF7BA6B538468B963A0E810032580F</vt:lpwstr>
  </property>
</Properties>
</file>