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_GBK" w:eastAsia="方正小标宋简体" w:cs="方正小标宋_GBK"/>
          <w:color w:val="000000"/>
          <w:spacing w:val="-11"/>
          <w:kern w:val="2"/>
          <w:sz w:val="44"/>
          <w:szCs w:val="44"/>
        </w:rPr>
      </w:pPr>
      <w:bookmarkStart w:id="0" w:name="_GoBack"/>
      <w:bookmarkEnd w:id="0"/>
      <w:r>
        <w:rPr>
          <w:rFonts w:hint="eastAsia" w:ascii="方正小标宋简体" w:hAnsi="方正小标宋_GBK" w:eastAsia="方正小标宋简体" w:cs="方正小标宋_GBK"/>
          <w:color w:val="000000"/>
          <w:spacing w:val="-11"/>
          <w:kern w:val="2"/>
          <w:sz w:val="44"/>
          <w:szCs w:val="44"/>
        </w:rPr>
        <w:t>加强党史军史和光荣传统教育</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_GBK" w:eastAsia="方正小标宋简体" w:cs="方正小标宋_GBK"/>
          <w:color w:val="000000"/>
          <w:spacing w:val="-11"/>
          <w:kern w:val="2"/>
          <w:sz w:val="44"/>
          <w:szCs w:val="44"/>
        </w:rPr>
      </w:pPr>
      <w:r>
        <w:rPr>
          <w:rFonts w:hint="eastAsia" w:ascii="方正小标宋简体" w:hAnsi="方正小标宋_GBK" w:eastAsia="方正小标宋简体" w:cs="方正小标宋_GBK"/>
          <w:color w:val="000000"/>
          <w:spacing w:val="-11"/>
          <w:kern w:val="2"/>
          <w:sz w:val="44"/>
          <w:szCs w:val="44"/>
        </w:rPr>
        <w:t>确保官兵永远听党话、跟党走</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楷体_GB2312" w:hAnsi="楷体_GB2312" w:eastAsia="楷体_GB2312" w:cs="楷体_GB2312"/>
          <w:b/>
          <w:bCs/>
          <w:color w:val="000000"/>
          <w:spacing w:val="-11"/>
          <w:kern w:val="2"/>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习近平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Style w:val="13"/>
          <w:rFonts w:hint="eastAsia" w:ascii="微软雅黑" w:hAnsi="微软雅黑" w:eastAsia="微软雅黑" w:cs="微软雅黑"/>
          <w:i w:val="0"/>
          <w:iCs w:val="0"/>
          <w:caps w:val="0"/>
          <w:color w:val="000000"/>
          <w:spacing w:val="0"/>
          <w:sz w:val="27"/>
          <w:szCs w:val="27"/>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要始终把思想政治建设摆在军队各项建设首位，加强理论武装，强化军魂教育，持续深入培育当代革命军人核心价值观，组织官兵认真学习党史军史，使坚持党对军队的绝对领导在官兵思想中深深扎根，确保全军在任何时候任何情况下都坚决听从党中央、中央军委指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(2012年11月16日在中央军委扩大会议上的讲话)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我军作为执行党的政治任务的武装集团，必须把听党指挥作为军队建设的首要，确保部队绝对忠诚、绝对纯洁、绝对可靠。我军是党缔造的，一诞生便与党紧紧地联系在一起，始终在党的绝对领导下行动和战斗。我们党是马克思主义政党，是全心全意为人民服务的政党，只有坚持党对军队的绝对领导，才能从根本上保证人民军队的性质。80多年来，我军之所以能始终保持强大的凝聚力、向心力、战斗力，经受住各种考验，不断从胜利走向胜利，最根本的就是靠党的坚强领导。如果丢掉了这一条，军队就会变质。任何时候任何情况下，我军都必须铸牢听党指挥这个强军之魂，坚持党对军队绝对领导的根本原则和人民军队的根本宗旨不动摇，贯彻执行党的理论和路线方针政策不动摇，始终忠于党、忠于社会主义、忠于祖国、忠于人民，做到一切行动听从党中央和中央军委指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(2013年3月11日在十二届全国人大一次会议解放军代表团全体会议上的讲话)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要坚持把从思想上政治上建设和掌握部队摆在突出位置，按照走在前列要求深入学习贯彻党的十八大精神，深入开展中国特色社会主义宣传教育，持续培育当代革命军人核心价值观，大力发展先进军事文化，扎实搞好“坚定信念、铸牢军魂”主题教育活动，组织官兵认真学习党史军史，坚定党对军队绝对领导的政治自信和政治自觉，打牢官兵高举旗帜、听党指挥的思想政治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(2013年3月11日在十二届全国人大一次会议解放军代表团全体会议上的讲话)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军队思想政治建设的根本，是毫不动摇坚持党对军队的绝对领导。我们党历来高度重视从思想上政治上组织上掌握部队。在我军初创时期，就确立了党指挥枪的原则，三湾改编的最大成果就是在工农革命军中健全党的组织，把支部建在连上。罗荣桓同志后来指出，如果不是毛泽东同志英明解决了这个根本性问题，那么，这支部队便不会有政治灵魂，不会有明确的行动纲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(2013年7月29日在听取北京军区工作汇报后的讲话)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历史和现实都告诉我们，要巩固党的执政地位、保证社会主义红色江山永不变色，必须毫不动摇坚持党对军队的绝对领导。要教育引导官兵特别是高中级领导干部自觉坚定政治信念、站稳政治立场、严守政治纪律，做到任何时候任何情况下都同党中央、中央军委保持高度一致，坚决听从党中央、中央军委指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(2013年7月29日在听取北京军区工作汇报后的讲话)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我军之所以能够战胜各种艰难困苦、不断从胜利走向胜利，最根本的就是坚定不移听党话、跟党走。这是我军的军魂和命根子，永远不能变，永远不能丢。军队党的建设的首要任务是确保党对军队的绝对领导，这也是对军队党的建设的根本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(2013年11月6日在接见全军党的建设工作会议代表时的讲话)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古田是我们党确立思想建党、政治建军原则的地方，是我军政治工作奠基的地方，是新型人民军队定型的地方。到这里开会具有标志性意义。古田这个地方，我是很熟悉的，多次到过这里。我军政治工作萌芽于大革命时期，创立于建军之初，奠基于古田会议，在长期革命、建设、改革实践中不断丰富和发展。上午，在古田会议旧址和纪念馆现场，先辈们探寻革命道路时筚路蓝缕、艰辛奋斗的情景，一幕幕浮现在我的脑海中。古田会议是在红军生死存亡的紧要关头召开的。当时，毛泽东、朱德、陈毅同志率领红四军主力从井冈山下来，在转战赣南、闽西的过程中，部队发生了关于建军原则的争论。红四军第八次党代会后，红四军出击东江失败，部队思想混乱、士气低迷，面临着严峻考验。根据“中央九月来信”，红四军召开第九次党代会，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历史，往往在经过时间沉淀后可以看得更加清晰。回过头来看，古田会议使我们这支军队实现了浴火重生、凤凰涅槃。从那儿以后，在党领导下，我军由小到大、由弱到强，不断从胜利走向胜利。古田会议奠基的我军政治工作对我军生存发展起到了决定性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去年12月26日，我在纪念毛泽东同志诞辰120周年座谈会上讲过，一切向前走，都不能忘记走过的路；走得再远、走到再光辉的未来，也不能忘记走过的过去。在古田会议召开85周年之际，我们来到这里，目的是寻根溯源，深入思考我们当初是从哪里出发的、为什么出发的，重温我党我军光荣历史，缅怀老一辈革命家的丰功伟绩，接受思想洗礼，以利于更好前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(2014年10月31日在全军政治工作会议上的讲话)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凡制国治军，必教之以礼，励之以义。”政治工作实质上是党领导和掌握军队的工作。我军作为执行党的政治任务的武装集团，要成为党绝对领导下的革命军队，必须坚持党的绝对领导，必须坚定不移听党的话、跟党走，必须做到党指向哪里、就打到哪里。如果不能做到这一条，不仅我军不可能发展壮大，党领导的革命、建设、改革事业也不可能取得成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我们党在军队各级建立了党的组织，班排有小组，连队有支部，营级以上单位建立党委，党的领导直达基层、直达士兵。毛泽东同志说：“红军所以艰难奋战而不溃散，‘支部建在连上’是一个重要原因。”几年前，我去委内瑞拉访问，查韦斯总统问我中国共产党这么有力量靠的是什么，我就给他讲了支部建在连上这个例子。他非常赞赏这一点，这是他们想做而做不到的事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(2014年10月31日在全军政治工作会议上的讲话)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在长期实践中，我军通过深入的政治工作，靠着“革命理想高于天”的坚定信念，靠着压倒一切敌人而不被任何敌人所压倒、征服一切困难而不被任何困难所征服的革命精神，完成了世所罕见的万里长征，以“小米加步枪”打败了美式装备的国民党军队，在朝鲜战场打败了武装到牙齿的世界头号强敌，演出了一幕幕威武雄壮的战争活剧，创造了一个个惊天地、泣鬼神的英雄壮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闽西这个地方为革命作出过突出贡献。长征出发时，红军中有两万多闽西儿女。担任中央红军总后卫的红34师，6000多人主要是闽西子弟，湘江一战几乎全师牺牲。师长陈树湘不幸被俘，他撕开腹部伤口，绞断肠子，壮烈牺牲，实现了“为苏维埃流尽最后一滴血”的誓言。在长期革命斗争中，我军数以百万计的将士献出了生命，涌现了无数英模人物和英雄群体，赵一曼、董存瑞、黄继光、邱少云，“狼牙山五壮士”、东北抗联八位女战士等就是其中的杰出代表。“革命不怕死，怕死不革命”，只要还有一个人，就要同敌人血战到底，这是人民军队的信条。我看了美国人大卫·哈伯斯塔姆写的《最寒冷的冬天》一书，是写朝鲜战争的，其中写道，美国及联合国军最敬佩中国人民志愿军的就是战士们冒着强大火力勇敢冲锋的不怕死精神，让他们胆战心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(2014年10月31日在全军政治工作会议上的讲话)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我军历来强调官兵一致，在政治上完全平等，在生活上同甘共苦，形成了区别于旧军队的新型官兵关系。军队就像一个大熔炉，把农民、旧军人、俘虏兵熔化改造成为英勇的革命战士。在国内革命战争期间，有成百万的国民党军队士兵在我军教育下掉转枪口，反过来打蒋介石。他们亲身感受到人民军队好，与国民党军队是两重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艰苦奋斗是我军的政治本色。毛泽东同志曾经针对有的同志拿解放军吃酸菜同资本家吃饭5个碗作比较的怨言，指出酸菜里面出政治、出模范，解放军得人心就是这个酸菜。我军能够吸取李自成军队进北京后“庞大的人马都在京城里享乐”的教训，没有成为李自成第二，从根本上说是用艰苦奋斗精神教育官兵的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(2014年10月31日在全军政治工作会议上的讲话)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在长期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这些优良传统是我军政治工作的根本原则和内容。我们一定要深刻认识我军政治工作的重要地位和重大作用，把先辈们用鲜血和生命铸就的优良传统一代代传下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(2014年10月31日在全军政治工作会议上的讲话)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(2016年1月5日在视察13集团军时的讲话)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(2016年10月21日在纪念红军长征胜利80周年大会上的讲话)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(2017年7月21日在参观“铭记光辉历史，开创强军伟业——庆祝中国人民解放军建军90周年主题展览”时的讲话)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(2017年8月1日在庆祝中国人民解放军建军90周年大会上的讲话)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要锻造听党话、跟党走的过硬基层，确保党对军队的绝对领导直达基层、直达官兵。要加强对基层官兵的政治引领，坚持用党的科学理论建连育人，做好用新时代中国特色社会主义思想和新时代党的强军思想武装官兵工作，深化“不忘初心、牢记使命”主题教育和“传承红色基因、担当强军重任”主题教育，推进红色基因代代传工程，打牢听党指挥、献身强军事业的思想政治根基。要用信任的眼光、欣赏的眼光、发展的眼光看待基层官兵，探索构建新时代思想政治教育体系，提高教育针对性和实效性。要强化基层党组织政治功能和组织力，加强书记队伍建设，探索规范组织设置和运行方式，充分发挥基层党组织战斗堡垒作用和广大党员先锋模范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(2019年11月8日至10日在中央军委基层建设会议上的讲话)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要坚持党对军队绝对领导，加强党的创新理论武装，狠抓全面从严治党、全面从严治军，确保部队绝对忠诚、绝对纯洁、绝对可靠。要弘扬优良传统，传承红色基因，打造海军陆战队的特色兵种文化，培育一不怕苦、二不怕死的战斗精神，把部队带得虎虎生威。要严格部队教育管理，保持部队高度集中统一和安全稳定。要创新思路举措，做好抓基层打基础工作，锻造过硬基层。要发展团结、友爱、和谐、纯洁的内部关系，满腔热忱为官兵办实事、解难事、做好事，把广大官兵积极性、主动性、创造性充分激发出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(2020年10月13日在视察海军陆战队时的讲话)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伟大抗美援朝精神跨越时空、历久弥新，必须永续传承、世代发扬。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(2020年10月23日在纪念中国人民志愿军抗美援朝出国作战70周年大会上的讲话)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要坚持党对军队绝对领导，加强党的创新理论武装，狠抓全面从严治党、全面从严治军，做好意识形态工作，确保部队绝对忠诚、绝对纯洁、绝对可靠，永远做党和人民的忠诚卫士。要落实党中央和中央军委部署要求，结合实际抓好党史学习教育，突出学党史、悟思想、办实事、开新局，教育引导官兵牢记初心使命、传承红色基因、担当强军重任。要坚持强基固本，持之以恒抓基层打基础，严格部队教育管理，满腔热忱为官兵排忧解难，全面建设过硬基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(2021年3月24日在视察武警第二机动总队时的讲话)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shd w:val="clear" w:color="auto" w:fill="FFFFFF"/>
        </w:rPr>
        <w:t>　　※这是习近平总书记2012年11月至2021年3月期间讲话中有关加强党史军史和光荣传统教育，确保官兵永远听党话、跟党走内容的节录。</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both"/>
        <w:textAlignment w:val="auto"/>
        <w:rPr>
          <w:rFonts w:hint="eastAsia" w:ascii="方正小标宋简体" w:hAnsi="方正小标宋_GBK" w:eastAsia="方正小标宋简体" w:cs="方正小标宋_GBK"/>
          <w:color w:val="000000"/>
          <w:spacing w:val="-11"/>
          <w:kern w:val="2"/>
          <w:sz w:val="44"/>
          <w:szCs w:val="44"/>
        </w:rPr>
      </w:pPr>
    </w:p>
    <w:p>
      <w:pP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br w:type="page"/>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刘奇在宜春市调研时强调 大力弘扬伟大建党精神 持续深化“三化”建设 坚定不移推动基层党组织全面进步全面过硬</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8"/>
          <w:sz w:val="32"/>
          <w:szCs w:val="32"/>
          <w:shd w:val="clear" w:color="auto" w:fill="FFFFFF"/>
        </w:rPr>
        <w:t>8月2日，省委书记刘奇来到宜春市调研，他强调，我们要深入学习贯彻习近平总书记“七一”重要讲话精神，大力弘扬伟大建党精神，扎实开展党史学习教育，切实以政治建设为统领，持续深化“三化”建设，坚定不移推动基层党组织全面进步、全面过硬，为确保“十四五”规划和第二个百年奋斗目标开好局、起好步提供坚强的组织保障。</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rPr>
        <w:t>省委常委、省委秘书长吴浩一同调研。</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8"/>
          <w:sz w:val="32"/>
          <w:szCs w:val="32"/>
          <w:shd w:val="clear" w:color="auto" w:fill="FFFFFF"/>
        </w:rPr>
        <w:t>在宜春市基层党建信息化指挥中心，刘奇通过大屏现场察看了宜春基层党建信息化平台各个模块运行情况和成效，并通过视频系统，连线基层党组织和应急管理部门，体验“党建+应急管理”调度反应速度和处置能力。刘奇指出，信息化平台是拿来用的，要以党员群众需求、工作需要为导向，做优各项功能、做实各项服务，狠下真功、务求实效，以信息化翅膀提升党建水平。先进的技术手段代替不了真情的面对面，要深入践行党的群众路线，大力倡导一线工作法，深入群众了解情况，用心用情用力解决群众的“急难愁盼”问题，将心比心、以心换心，切实增进与人民群众的血肉联系，夯实党的执政基础。</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rPr>
        <w:t>袁州区珠泉街道一机社区窑前小区内，干净整洁、绿树成荫，几位居民正在树下休憩。刘奇来到他们身边，拉家常、问情况。居民们介绍说，这是一个30多年的老旧小区，改造后面貌一新，停车问题解决了，休闲场所也多了，大家伙都很高兴。“群众满意就是我们努力的目标。”刘奇接过话茬，他说，“改造小区只是第一步，保持好、维护好、管理好小区任务更为艰巨，需要大家一起努力。”随后，刘奇深入小区现场察看改造面貌和功能完善情况，了解社区党建在改造过程中发挥的积极作用。他指出，基层党组织是把党中央决策部署落到实处的“最后一公里”，要始终坚持大抓基层的鲜明导向，切实把基层党组织建设成为坚强战斗堡垒，始终同群众想在一起、干在一起，风雨同舟、同甘共苦，努力让老百姓的获得感成色更足、幸福感更可持续、安全感更有保障。</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rPr>
        <w:t>200多年树龄的红豆杉上，几只树蛙安然栖息。盛夏之下的温汤镇水口村，绿色之中透着恬静与舒心。刘奇走进一家家民宿，看设施、问理念、聊市场，鼓励经营者以匠心打造精品，以真心做好服务，把江西风景独好的品牌唱得更响。登上村子的制高点，但见青山绕小村，村在山中、人在景中，刘奇深有感触，他说，要坚持系统观念、落实全域理念，让村容村貌与自然环境各美其美、美美与共，让山村和谐，人景合一。刘奇详细了解旅游景点景区疫情防控工作，他强调，要充分认识疫情防控的长期性、艰巨性、复杂性，全面压紧压实疫情防控工作责任，精准落实常态化疫情防控各项措施，持续提升预警快速反应和多部门协同作战能力，全面提高应急处置能力水平，确保人民群众生命安全和身体健康。</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rPr>
        <w:t>宜春万申制药机械有限公司、明冠新材料股份有限公司、苏强格液压有限公司等企业在各自细分领域都可圈可点。刘奇走进一个个车间，仔细看产品、问创新，勉励企业坚持创新引领，走专精特新发展之路，勇做行业的小巨人。他指出，我们正在向全面建设社会主义现代化国家奋力迈进，要胸怀全局、着眼大局，对标世界标准，不断提升技术水平，做精产品，努力争一流、创一流、成一流。要切实加强企业党建工作，切实提升党组织的凝聚力、战斗力，迸发创造力、提升竞争力，为持续做优做强做大企业提供坚强保障。刘奇还调研了同济•明月山国际健康医学中心，要求创新理念，做好“生态+大健康”这篇文章，持续把江西的生态优势转化为发展优势。</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rPr>
        <w:br w:type="page"/>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spacing w:val="8"/>
          <w:sz w:val="32"/>
          <w:szCs w:val="32"/>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破思想之冰 除体制之障 以改革之笔描绘新时代吉安高质量发展新画卷</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t>全市大改革引领大发展推进大会召开</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本报讯（记者郭欢、任洪广）让换届之年成为大干之年，8月18日，我市召开大改革引领大发展推进大会。这是在深入学习贯彻习近平总书记“七一”重要讲话精神，回望中国共产党百年党史、踏上第二个百年新赶考之路的重要时点召开的大会，目的是要激励全市上下学懂弄通做实习近平新时代中国特色社会主义思想，弘扬伟大建党精神、井冈山精神和改革开放精神，保持“闯”的精神、“创”的劲头、“干”的作风，走出一条新时代吉安高质量发展新道路；这是在县乡换届基本到位前提下，为新班子谋篇开局上的“第一课”，目的是要激励新班子迅速把“气”提起来、把“劲”鼓起来、把“力”聚起来，迈好第一步、见到新气象；这是一次思想再动员大会，激励全市上下按照“思想解放、改革攻坚、发展跨越”的逻辑，凝心聚力、奋发进取，迎接市第五次党代会胜利召开；这是一次酝酿时间长、内容丰富的大会，经过市委市深改委多轮的审核，最后形成了206项市县各级改革的主攻方向，会议以视频形式召开，各县（市、区）设分会场，目的就是要以崭新的面貌，崭新的姿态深化思想大解放，不断破除改革的思想之冰、革除体制障碍，以改革之笔描绘发展新画卷，建设革命老区高质量发展先行区，努力在江西崛起中奋勇争先。</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市委书记王少玄出席会议并讲话。市委副书记、市长罗文江主持会议并作小结讲话。市领导杨丹、刘连根、刘贤清、廖宏、刘兰芳、肖玉兰、毛顺茂、王大胜、郭素芳、陈辉、朱晓东等市四套班子领导，以及军分区司令员，市法检两长，井冈山大学、赣中专员办主要负责同志，井冈山管理局、井冈山经开区党政主要负责同志出席会议。</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传达学习习近平总书记关于全面深化改革重要论述，观看了专题片《吉安，快马加鞭未下鞍》；井冈山经开区、永丰县、市统计局、人民银行吉安市中心支行以及遂川县草林镇有关负责同志分别在会上作发言。</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指出，近年来，全市上下始终遵循习近平总书记对江西提出的“推进改革开放走深走实”重要要求，聚焦重点领域和关键环节，全面深化改革从前期的夯基垒台到中期的积厚成势，再到现在的系统集成、全面推进，呈现出全面发力、多点突破的良好态势，为吉安“十三五”圆满收官、脱贫攻坚战全面胜利、全面小康决战决胜，发挥了关键作用。</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指出，吉安发展站在了新的起点，立足新发展阶段、贯彻新发展理念、构建新发展格局，唯有深化改革，方能不断取胜、方能行稳致远。市委充分酝酿，推出大改革引领大发展行动，以改革的鲜明态度和实际行动，回答时代课题。</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强调，推进大改革，必须下定舍我其谁、背水一战的大决心。他指出，从历史纵深看，改革车轮滚滚向前，我们要顺势而为，向改革要动力，开创新局面、干出新天地；从外部环境看，改革大潮竞相奔涌，我们要警醒紧迫，以改革求跨越，冲在改革“最前线”，当好改革“操盘手”，在新一轮区域发展中赢得主动、抢占先机；从吉安现实看，改革攻坚道阻且长，我们要铆足干劲，以改革破难题，用改革办法破解制约发展的体制性、结构性、要素性障碍，推动产业升级、拓展“两山”转化路径、促进开放发展、解决融资难、提升公共服务水平等，实现高质量发展。</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强调，推进大改革，必须不断深化自我革命、触及灵魂的思想大解放。要破除“因循守旧、墨守成规”的思想，提升“想改”的动力；破除“安于现状、固步自封”的观念，提升“愿改”的定力；破除“畏首畏尾、瞻前顾后”的心理，提升“敢改”的魄力。做到“思进”，保持奔跑的姿态，不断向前进、展现新作为；“思变”，保持不拘常规的心态，准确识变、科学应变、主动求变，以变求进；“思发展”，保持赶考的状态，潜心静气谋发展、全神贯注抓落实。把“创新”作为根本动力，把“创业”作为价值追求，把“创一流”作为工作标准，弘扬井冈山精神，荡涤惰气、暮气、小气，提振锐气、朝气、大气，只争朝夕、全力以赴，为全国革命老区高质量发展探索新路。</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王少玄强调，推进大改革，必须聚焦堵点、引领发展大突破。</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聚焦传承红色基因，持续在弘扬井冈山精神上走在前列、创造经验。探索传承红色基因长效机制，一是在制度化上发力，健全学习教育、工作推进、考核评估等机制；二是在载体化上发力，打造一批红色基因传承的平台，让红色基因传承可学可做、可追可及；三是在实效化上发力，把红色基因传承体现到经济发展、项目建设、乡村振兴等攻坚一线，体现到党风廉政、社会治理、家风家教等各个方面。</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聚焦贯彻新发展理念，改出高质量跨越式发展的动力活力。大力实施工业倍增升级行动，完善“链长制”推进机制，打通产业链供应链断点；加快补齐创新短板，推出精准可持续的引才政策；抢抓“双碳”发展机遇，坚决遏制“两高”项目，抓好省级GEP核算试点，让“双碳”成为助推吉安发展的重要驱动力。</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聚焦优化营商环境，打造“吉事即办”政务服务平台。围绕建立一支队伍、一张网络、一个平台、一套机制，完善“吉事即办”政务服务规划、建设、考核等机制；提升服务水平和工作效能，坚持态度第一、业务精湛、问题导向、效果导向，接待好每一位办事群众，办好每一件服务事项；加强联系沟通，建立问题快速反应和化解机制，打通信息壁垒，让数据多跑路、群众少跑腿。</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聚焦共富共享，走出一条具有吉安特色的乡村振兴之路。各地要立足资源禀赋，因地制宜发展各具特色的乡村产业。以工业化思维抓农业发展，加大农业招商力度，壮大农业龙头企业，完善农民合作社经营机制和利益联结机制，让农民更多分享增值收益；用好井冈山区域公用品牌，做实“1+13”农科园集团；强化融合发展，推动乡村旅游、电子商务、智慧农业提质升级。</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聚焦创新社会治理，在构建共建共治共享格局上取得新突破。持续抓好市域社会治理现代化试点，坚持和发展新时代“枫桥经验”，深化“红色治理工作法”，引导民事民议、民事民办、民事民管；加强预防和化解社会矛盾机制建设，完善提升“杨慧芝工作室”“映山红说理评理中心”等人民调解品牌，推进扫黑除恶常态化，健全社会舆情、治安动态、热点敏感问题分析研判机制，维护大局和谐稳定。</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强调，推进大改革，必须优化作风、凝聚合力共抓大落实。全市上下要以时不我待的紧迫感和夙夜在公的责任感，凝心聚力狠抓改革落实。要压实责任、形成合力，各地各部门主要负责同志要扛起“第一责任”，市领导要率先垂范，引导全市党员干部在改革一线经风雨、见世面、长才干。要强化督察、跟踪问效，围绕市级206个改革项目，各地各部门要逐项列出“时间表”“路线图”，建立“一月一调度，一季一督察”和定期评估机制，确保每个项目“有回音”“有着落”“有结果”。要发动群众、浓厚氛围，鼓励基层和群众积极探索，总结经验，加强改革宣传，形成可复制可推广改革举措。要严格考评、末端见效，推动县（市、区）考评“差异化”、市直单位绩效考评“可量化”、干部考核考察“精准化”，把改革成效与干部评价使用挂钩，让愿改革、敢改革、善改革的干部干事有舞台、工作受褒奖、事业有奔头，推动改革各项工作落地见效。</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王少玄号召大家，更加紧密地团结在以习近平同志为核心的党中央周围，在省委省政府坚强领导下，一棒接着一棒跑、一任接着一任干，破冰不停步、除障再深入，努力创造出属于我们这一棒新的更大业绩！</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罗文江作会议小结时指出，全市上下要认真贯彻落实此次大会精神，保持赶考的状态，以干在实处的改革举措、走在前列的改革成效，担当新使命、展现新气象，推动吉安高质量跨越式发展。要突出项目带动，攻坚改革重点。聚焦206个改革重点项目，明确时间表、任务图，实行清单化管理、项目化推进，在见效果、创特色上求突破。要坚持系统推进，狠抓改革落实。强化全局视野，加强统筹、聚焦发力，持续深化“放管服”改革，打造“吉事即办”政务服务品牌，探索教育和卫健特殊人才引进机制，以重点改革带动整体推进；探索实施“企业评部门、园区评干部”、教育和卫健特殊人才引进等机制，深化新型农村集体经济制度、农业区域品牌等改革，以小切口带动大改革。要注重市场运作，激发改革活力。厘清政府与市场的边界，深化国资国企、旅游经营体制等改革，推动有为政府和有效政府更好结合；把握促发展与防风险的关系，深化财税金融体制改革，推动产业引导基金运营和规范。要强化法治思维，巩固改革成效。坚持改革决策和立法决策相统一、相衔接，不断在法治下推进改革；用好地方立法权限，及时将比较成熟的改革经验上升为地方性法规，不断在改革中完善法治。</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罗文江指出，全市上下要在市委的坚强领导下，砥砺改革之勇，增强改革之智，永葆“干”的作风、“创”的劲头、“闯”的精神，汇聚吉安高质量跨越式发展的强大改革动力。最后，罗文江还就当前的疫情防控、经济运行调度、重点项目建设、生态环保、安全稳定等工作提出要求。</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会议期间，与会代表围绕王少玄的讲话进行了热烈讨论，大家就进一步推动改革项目落实落地提出了百余条具有操作性的意见建议。</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出席会议的还有：市四套班子正副秘书长，各县区、庐陵新区党政主要负责同志，市委各部门、市直各单位、各人民团体主要负责同志，以及部分党代表、人大代表和政协委员。</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0" w:firstLineChars="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br w:type="pag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人民健康是他奋斗的方向</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——记全省优秀党务工作者王焘</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480" w:firstLineChars="200"/>
        <w:textAlignment w:val="auto"/>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对重任，他勇于担当；面对困难，他挺身而出；面对危情，他更是身先士卒。他时时刻刻把责任放在心上、扛在肩上、落在行动上，他就是永新县卫健委副主任王焘。2006年，他被评为全省优秀卫生院长；2020年，被评为赣鄱先锋群众身边好党员、江西省抗击新冠肺炎疫情先进个人；今年，他被评为全省优秀党务工作者。</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勇挑重担，深入开展健康扶贫。2017年，正值脱贫攻坚的关键时期，他主动请缨，勇挑全县健康扶贫工作重担，着力从根本上解决因病致贫、因病返贫问题。他组织各医疗机构实施“先诊疗、后付费”、“一站式”服务、“三免四减半”、扶贫病床等制度，推进贫困患者大病专项救治和免费救治；力促千名医生“一对一”精准帮扶，建立县、乡、村三级“1+1+1”专家医生帮扶团队，通过“点对点”方式，为重大疾病患者提供帮扶服务。</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真抓实干，稳步提升医疗服务。“健康有保障，安全是底线”，这是王焘对医疗服务管理的工作原则。他大力推广“以病人为中心、以质量为核心”医疗工作理念，狠抓县域内医疗服务能力提升，通过辛勤付出，换来了永新县人民医院、妇幼保健院妇科等重点专科建设和乡镇卫生院特色专科建设的长足发展，区域诊疗中心已具规模，远程医疗和诊断平台日趋完善。同时他注重加强医疗安全、医德医风教育，深入开展平安医院建设，着力构建和谐医患关系。近年来，全县各级各类医疗机构的医患纠纷发生率逐年递减。</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理念，扎实推进卫生体改。医改工作任重道远，王焘坚持学思践悟，勇于开拓，大胆改革，极力完善公共卫生和医疗服务体系建设。他通过外出学习考察，定期到各公立医院督导调研、总结评估、现场调度，从而较好推进了全县医改工作，2019年在全省医改工作会议上作远程医疗经验交流。</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身作则，靠前指挥一线防控。2020年初，面对突如其来的新冠肺炎疫情，王焘临危受命，担任县疫情防控指挥部医疗救治组现场负责人，立即带队入驻县救治定点医院，投入战斗。会同医疗救治组其他人员一道研判形势，制定方案；组织安排救治隔离场所、协调鼓励医务人员、调配防护物资、加强技术保障等各方面工作。</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慎终如始，抓实抓细常态防控。疫情防控工作进入常态化管理以来，王焘仍然时刻紧绷防控之弦，时刻保持作战状态。对境外入县人员和国内中高风险地区入县人员的核酸检测、社区管控、信息反馈上报等工作事必躬亲，调度所有环节的闭环管理，确保疫情防控工作不出纰漏。</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盛世当下，其实都是有人在为万家灯火负重前行。王焘以实际行动深刻诠释了一名共产党员的初心和使命，彰显了一个“卫健人”的责任与担当。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_GBK" w:eastAsia="方正小标宋简体" w:cs="方正小标宋_GBK"/>
          <w:color w:val="000000"/>
          <w:spacing w:val="-11"/>
          <w:kern w:val="2"/>
          <w:sz w:val="44"/>
          <w:szCs w:val="44"/>
        </w:rPr>
      </w:pPr>
      <w:r>
        <w:rPr>
          <w:rFonts w:hint="eastAsia" w:ascii="方正小标宋简体" w:hAnsi="方正小标宋_GBK" w:eastAsia="方正小标宋简体" w:cs="方正小标宋_GBK"/>
          <w:color w:val="000000"/>
          <w:spacing w:val="-11"/>
          <w:kern w:val="2"/>
          <w:sz w:val="44"/>
          <w:szCs w:val="44"/>
        </w:rPr>
        <w:t>总结党的历史经验 加强党的政治建设※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习近平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Style w:val="13"/>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rPr>
      </w:pPr>
      <w:r>
        <w:rPr>
          <w:rStyle w:val="13"/>
          <w:rFonts w:hint="eastAsia" w:ascii="黑体" w:hAnsi="黑体" w:eastAsia="黑体" w:cs="黑体"/>
          <w:i w:val="0"/>
          <w:iCs w:val="0"/>
          <w:caps w:val="0"/>
          <w:color w:val="000000"/>
          <w:spacing w:val="0"/>
          <w:sz w:val="32"/>
          <w:szCs w:val="32"/>
          <w:shd w:val="clear" w:color="auto" w:fill="FFFFFF"/>
        </w:rPr>
        <w:t>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(2015年6月16日至18日在贵州调研时的讲话)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(2015年12月11日在全国党校工作会议上的讲话)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Style w:val="13"/>
          <w:rFonts w:hint="eastAsia" w:ascii="黑体" w:hAnsi="黑体" w:eastAsia="黑体" w:cs="黑体"/>
          <w:b w:val="0"/>
          <w:bCs w:val="0"/>
          <w:i w:val="0"/>
          <w:iCs w:val="0"/>
          <w:caps w:val="0"/>
          <w:color w:val="000000"/>
          <w:spacing w:val="0"/>
          <w:sz w:val="32"/>
          <w:szCs w:val="32"/>
          <w:shd w:val="clear" w:color="auto" w:fill="FFFFFF"/>
        </w:rPr>
      </w:pPr>
      <w:r>
        <w:rPr>
          <w:rStyle w:val="13"/>
          <w:rFonts w:hint="eastAsia" w:ascii="黑体" w:hAnsi="黑体" w:eastAsia="黑体" w:cs="黑体"/>
          <w:b w:val="0"/>
          <w:bCs w:val="0"/>
          <w:i w:val="0"/>
          <w:iCs w:val="0"/>
          <w:caps w:val="0"/>
          <w:color w:val="000000"/>
          <w:spacing w:val="0"/>
          <w:sz w:val="32"/>
          <w:szCs w:val="32"/>
          <w:shd w:val="clear" w:color="auto" w:fill="FFFFFF"/>
        </w:rPr>
        <w:t>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(2016年10月24日在中共十八届六中全会上所作的《关于&lt;关于新形势下党内政治生活的若干准则&gt;和&lt;中国共产党党内监督条例&gt;的说明》)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(2016年12月26日、27日在中共十八届中央政治局民主生活会上的讲话)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(2017年2月13日在省部级主要领导干部学习贯彻十八届六中全会精神专题研讨班开班式上的讲话)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(2018年1月5日在新进中央委员会的委员、候补委员和省部级主要领导干部学习贯彻习近平新时代中国特色社会主义思想和党的十九大精神研讨班上的讲话)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(2018年6月29日在十九届中央政治局第六次集体学习时的讲话)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(2018年6月29日在十九届中央政治局第六次集体学习时的讲话)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(2019年5月22日在江西考察工作结束时的讲话)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(2019年7月9日在中央和国家机关党的建设工作会议上的讲话)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(2020年10月10日在2020年秋季学期中央党校(国家行政学院)中青年干部培训班开班式上的讲话)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(2020年12月24日、25日在中共十九届中央政治局民主生活会上的讲话)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(2020年12月24日、25日在中共十九届中央政治局民主生活会上的讲话)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(2020年12月24日、25日在中共十九届中央政治局民主生活会上的讲话)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(2021年2月20日在党史学习教育动员大会上的讲话)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2"/>
          <w:szCs w:val="32"/>
        </w:rPr>
      </w:pPr>
      <w:r>
        <w:rPr>
          <w:rStyle w:val="13"/>
          <w:rFonts w:hint="eastAsia" w:ascii="黑体" w:hAnsi="黑体" w:eastAsia="黑体" w:cs="黑体"/>
          <w:b w:val="0"/>
          <w:bCs w:val="0"/>
          <w:i w:val="0"/>
          <w:iCs w:val="0"/>
          <w:caps w:val="0"/>
          <w:color w:val="000000"/>
          <w:spacing w:val="0"/>
          <w:sz w:val="32"/>
          <w:szCs w:val="32"/>
          <w:shd w:val="clear" w:color="auto" w:fill="FFFFFF"/>
        </w:rPr>
        <w:t>十六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(2021年2月20日在党史学习教育动员大会上的讲话)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※这是习近平总书记2015年6月至2021年2月期间文稿中有关总结党的历史经验，加强党的政治建设内容的节录。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9"/>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_GBK" w:eastAsia="方正小标宋简体" w:cs="方正小标宋_GBK"/>
          <w:color w:val="000000"/>
          <w:spacing w:val="-11"/>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836"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方正小标宋简体" w:hAnsi="方正小标宋_GBK" w:eastAsia="方正小标宋简体" w:cs="方正小标宋_GBK"/>
          <w:color w:val="000000"/>
          <w:spacing w:val="-11"/>
          <w:kern w:val="2"/>
          <w:sz w:val="44"/>
          <w:szCs w:val="44"/>
        </w:rPr>
        <w:br w:type="page"/>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习近平主持召开中央财经委员会第十次会议强调 在高质量发展中促进共同富裕 统筹做好重大金融风险防范化解工作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中共中央总书记、国家主席、中央军委主席、中央财经委员会主任习近平8月17日主持召开中央财经委员会第十次会议，研究扎实促进共同富裕问题，研究防范化解重大金融风险、做好金融稳定发展工作问题。习近平在会上发表重要讲话强调，共同富裕是社会主义的本质要求，是中国式现代化的重要特征，要坚持以人民为中心的发展思想，在高质量发展中促进共同富裕；金融是现代经济的核心，关系发展和安全，要遵循市场化法治化原则，统筹做好重大金融风险防范化解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中共中央政治局常委、国务院总理、中央财经委员会副主任李克强，中共中央政治局常委、全国政协主席汪洋，中共中央政治局常委、中央书记处书记、中央财经委员会委员王沪宁，中共中央政治局常委、国务院副总理、中央财经委员会委员韩正出席会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听取了国家发展改革委、财政部、人力资源和社会保障部、中央农办关于扎实推动共同富裕问题的汇报，听取了中国人民银行、中国银保监会、中国证监会、国家发展改革委、财政部关于防范化解重大金融风险、做好金融稳定发展工作问题的汇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指出，改革开放后，我们党深刻总结正反两方面历史经验，认识到贫穷不是社会主义，打破传统体制束缚，允许一部分人、一部分地区先富起来，推动解放和发展社会生产力。党的十八大以来，党中央把逐步实现全体人民共同富裕摆在更加重要的位置上，采取有力措施保障和改善民生，打赢脱贫攻坚战，全面建成小康社会，为促进共同富裕创造了良好条件。我们正在向第二个百年奋斗目标迈进，适应我国社会主要矛盾的变化，更好满足人民日益增长的美好生活需要，必须把促进全体人民共同富裕作为为人民谋幸福的着力点，不断夯实党长期执政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强调，共同富裕是全体人民的富裕，是人民群众物质生活和精神生活都富裕，不是少数人的富裕，也不是整齐划一的平均主义，要分阶段促进共同富裕。要鼓励勤劳创新致富，坚持在发展中保障和改善民生，为人民提高受教育程度、增强发展能力创造更加普惠公平的条件，畅通向上流动通道，给更多人创造致富机会，形成人人参与的发展环境。要坚持基本经济制度，立足社会主义初级阶段，坚持“两个毫不动摇”，坚持公有制为主体、多种所有制经济共同发展，允许一部分人先富起来，先富带后富、帮后富，重点鼓励辛勤劳动、合法经营、敢于创业的致富带头人。要尽力而为量力而行，建立科学的公共政策体系，形成人人享有的合理分配格局，同时统筹需要和可能，把保障和改善民生建立在经济发展和财力可持续的基础之上，重点加强基础性、普惠性、兜底性民生保障建设。要坚持循序渐进，对共同富裕的长期性、艰巨性、复杂性有充分估计，鼓励各地因地制宜探索有效路径，总结经验，逐步推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指出，要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强调，要提高发展的平衡性、协调性、包容性，加快完善社会主义市场经济体制，增强区域发展的平衡性，强化行业发展的协调性，支持中小企业发展。要着力扩大中等收入群体规模，抓住重点、精准施策，推动更多低收入人群迈入中等收入行列。要促进基本公共服务均等化，加大普惠性人力资本投入，完善养老和医疗保障体系、兜底救助体系、住房供应和保障体系。要加强对高收入的规范和调节，依法保护合法收入，合理调节过高收入，鼓励高收入人群和企业更多回报社会。要清理规范不合理收入，整顿收入分配秩序，坚决取缔非法收入。要保护产权和知识产权，保护合法致富，促进各类资本规范健康发展。要促进人民精神生活共同富裕，强化社会主义核心价值观引领，不断满足人民群众多样化、多层次、多方面的精神文化需求。要加强促进共同富裕舆论引导，为促进共同富裕提供良好舆论环境。要促进农民农村共同富裕，巩固拓展脱贫攻坚成果，全面推进乡村振兴，加强农村基础设施和公共服务体系建设，改善农村人居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指出，党的十九大把防范化解重大风险作为三大攻坚战之一，几年来，在党中央坚强领导下，国务院金融委按照“稳定大局、统筹协调、分类施策、精准拆弹”的基本方针推进工作，防范化解重大金融风险攻坚战取得重要阶段性成果，守住了不发生系统性金融风险的底线，有力维护了国家经济金融稳定和人民财产安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会议强调，确保经济金融大局稳定，意义十分重大。要坚持底线思维，增强系统观念，遵循市场化法治化原则，统筹做好重大金融风险防范化解工作。要夯实金融稳定的基础，处理好稳增长和防风险的关系，巩固经济恢复向好势头，以经济高质量发展化解系统性金融风险，防止在处置其他领域风险过程中引发次生金融风险。要落实地方党政同责，压实各方责任，畅通机制、明确职责、分工配合、形成合力。要落实全面从严治党要求，提升金融系统干部队伍监管能力，提高监管数字化智能化水平，一体推进惩治金融腐败和防控金融风险，加快重点领域改革，做好金融市场舆情引导。要加强金融法治和基础设施建设，深化信用体系建设，发挥信用在金融风险识别、监测、管理、处置等环节的基础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中央财经委员会委员出席会议，中央和国家机关有关部门负责同志列席会议。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习近平回信勉励云南省沧源县边境村的老支书们 引领乡亲们永远听党话跟党走 唱响新时代阿佤人民的幸福之歌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color w:val="000000"/>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云南省沧源县边境村的老支书们：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你们好！读了来信，了解到脱贫攻坚给阿佤山带来的深刻变化，感受到了阿佤人民心向党、心向国家的真挚感情，我很欣慰。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你们都是老支书，长期在边境地区工作生活，更懂得边民富、边疆稳的意义。脱贫是迈向幸福生活的重要一步，我们要继续抓好乡村振兴、兴边富民，促进各族群众共同富裕，促进边疆繁荣稳定。希望你们继续发挥模范带头作用，引领乡亲们永远听党话、跟党走，建设好美丽家园，维护好民族团结，守护好神圣国土，唱响新时代阿佤人民的幸福之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请向乡亲们问好！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习近平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shd w:val="clear" w:color="auto" w:fill="FFFFFF"/>
        </w:rPr>
        <w:t>2021年8月19日</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br w:type="page"/>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习近平在河北承德考察时强调 贯彻新发展理念弘扬塞罕坝精神 努力完成全年经济社会发展主要目标任务</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中共中央总书记、国家主席、中央军委主席习近平近日在河北省承德市考察时强调，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8月23日至24日，习近平在河北省委书记王东峰、省长许勤陪同下，深入国有林场、文物保护单位、农村、社区等进行调研。</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23日下午，习近平首先考察了位于河北省最北部的塞罕坝机械林场。八月的塞罕坝，林海苍翠连绵。林场始建于1962年。近60年来，塞罕坝林场的建设者们听从党的召唤，在“黄沙遮天日，飞鸟无栖树”的荒漠沙地上艰苦奋斗、甘于奉献，创造了荒原变林海的人间奇迹。习近平来到海拔1900米的月亮山，远眺林场自然风貌，听取河北省统筹推进山水林田湖草沙系统治理和塞罕坝机械林场情况介绍，对林场打造人防、技防、物防相结合的一体化资源管护体系，守护森林资源安全取得的成绩给予肯定。习近平强调，我国人工林面积世界第一，这是非常伟大的成绩。塞罕坝成功营造起百万亩人工林海，创造了世界生态文明建设史上的典型，林场建设者获得联合国环保最高荣誉——地球卫士奖，机械林场荣获全国脱贫攻坚楷模称号。希望你们珍视荣誉、继续奋斗，在深化国有林场改革、推动绿色发展、增强碳汇能力等方面大胆探索，切实筑牢京津生态屏障。月亮山上建有集防火瞭望和资源管护为一体的望海楼。习近平亲切看望驻守望海楼13年的护林员刘军、王娟夫妇，并登上望海楼，详细了解他们的日常工作和饮食起居情况，称赞他们默默坚守、无私奉献，守护了塞罕坝生态安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尚海纪念林位于塞罕坝机械林场原马蹄坑造林会战区，是百万亩林海起源地。习近平来到这里，沿木栈道步行察看林木长势，了解动植物保护等情况。习近平对林场的工作给予肯定，并再三叮嘱，防火责任重于泰山，要处理好防火和旅游的关系，坚持安全第一，切实把半个多世纪接续奋斗的重要成果抚育好、管理好、保障好。要加强林业科研，推动林业高质量发展。离开纪念林前，习近平同林场三代职工代表亲切交流，询问他们工作生活情况，共话林场沧桑巨变，共谋林场未来发展。习近平强调，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24日上午，习近平考察了承德避暑山庄。承德避暑山庄始建于1703年，是第一批全国重点文物保护单位，被列入世界遗产名录。习近平察看山庄主要建筑和旅游服务设施，详细了解山庄历史和文物保护工作。习近平指出，我国是世界文化和自然遗产大国。承德避暑山庄底蕴深厚，在民族交往交流交融、宗教与社会相适应、传统文化保护和传承、人与自然和谐相处等方面具有重要历史价值和时代意义。要保护好、传承好、利用好中华优秀传统文化，挖掘其丰富内涵，以利于更好坚定文化自信、凝聚民族精神。游客们纷纷向总书记问好，习近平向大家挥手致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离开避暑山庄，习近平前往普宁寺考察调研。普宁寺始建于1755年，属于典型的汉藏合璧式寺庙。习近平仔细察看有关历史碑刻以及天王殿、大雄宝殿等建筑，听取宗教工作等情况汇报。习近平强调，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会责任。</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随后，习近平来到承德博物馆，参观《望长城内外——清盛世民族团结实录》展览。习近平走进展厅，不时驻足察看，详细了解清代民族关系发展和多措并举维护民族团结、边疆稳定、国家统一等情况。习近平指出，我国是统一的多民族国家，在漫漫历史长河中形成了多元一体的中华民族。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各民族。要坚持中国共产党领导，坚持走中国特色解决民族问题的正确道路，全面贯彻党的民族理论和民族政策，不断巩固和发展平等团结互助和谐的社会主义民族关系。要围绕实现中华民族伟大复兴做好研史学史工作，整合历史研究资源和力量，提高研究水平和创新能力，更好总结历史经验、揭示历史规律、把握历史趋势。</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当天下午，习近平乘车来到位于滦河北岸的双滦区偏桥子镇大贵口村考察调研。习近平十分关心当地推进乡村振兴情况，走进村山谷市集、卫生室，了解特色农产品市场销路、品牌打造，以及改善村民医疗卫生条件、做好常态化疫情防控等情况。他指出，产业振兴是乡村振兴的重中之重，要坚持精准发力，立足特色资源，关注市场需求，发展优势产业，促进一二三产业融合发展，更多更好惠及农村农民。要加强农村基础设施和公共服务体系建设，加快补齐公共卫生服务这块短板，完善基层公共卫生设施，加强乡村精神文明建设，开展健康知识普及，倡导文明健康、绿色环保的生活方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习近平来到村民霍金家中看望。一家老小说起这些年生活无忧、子孙满堂，对如今的好日子感慨不已。习近平强调，民族要复兴，乡村必振兴。即使未来我国城镇化达到很高水平，也还有几亿人在农村就业生活。我们全面建设社会主义现代化国家，既要建设繁华的城市，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离开村子时，村民们热情欢呼：“总书记好！”习近平祝愿乡亲们的日子越来越红火、越来越幸福。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傍晚时分，习近平来到承德市高新区滨河社区居家养老服务中心。近年来，该社区通过政府购买服务、企业运营、社会参与的方式，为社区提供居家养老服务，探索解决老年人健康医疗、生活照料等问题。习近平察看信息化平台、适老化改造等项目，详细询问服务范围、救助方式等事项。习近平指出，满足老年人多方面需求，让老年人能有一个幸福美满的晚年，是各级党委和政府的重要责任。要推动养老事业和养老产业协同发展，发展普惠型养老服务，完善社区居家养老服务网络，构建居家社区机构相协调、医养康养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在社区广场上，习近平同社区群众亲切交流，他指出，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广场上掌声经久不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丁薛祥、刘鹤、陈希、何立峰和中央有关部门负责同志陪同考察。</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br w:type="page"/>
      </w:r>
      <w:r>
        <w:rPr>
          <w:rFonts w:hint="eastAsia" w:ascii="黑体" w:hAnsi="黑体" w:eastAsia="黑体" w:cs="黑体"/>
          <w:i w:val="0"/>
          <w:iCs w:val="0"/>
          <w:caps w:val="0"/>
          <w:color w:val="000000"/>
          <w:spacing w:val="0"/>
          <w:sz w:val="32"/>
          <w:szCs w:val="32"/>
          <w:shd w:val="clear" w:color="auto" w:fill="FFFFFF"/>
          <w:lang w:val="en-US" w:eastAsia="zh-CN"/>
        </w:rPr>
        <w:t>习近平主持召开中央全面深化改革委员会第二十一次会议强调</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t>加强反垄断反不正当竞争监管力度 完善物资储备体制机制深入打好污染防治攻坚战</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新华社北京8月30日电 中共中央总书记、国家主席、中央军委主席、中央全面深化改革委员会主任习近平8月30日下午主持召开中央全面深化改革委员会第二十一次会议，审议通过了《关于强化反垄断深入推进公平竞争政策实施的意见》、《关于改革完善体制机制加强战略和应急物资储备安全管理的若干意见》、《关于深入打好污染防治攻坚战的意见》、《关于更加有效发挥统计监督职能作用的意见》。</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习近平在主持会议时强调，强化反垄断、深入推进公平竞争政策实施，是完善社会主义市场经济体制的内在要求。要从构建新发展格局、推动高质量发展、促进共同富裕的战略高度出发，促进形成公平竞争的市场环境，为各类市场主体特别是中小企业创造广阔的发展空间，更好保护消费者权益。国家储备是国家治理的重要物质基础，要从体制机制层面加强战略和应急物资储备安全管理，强化战略保障、宏观调控和应对急需功能，增强防范抵御重大风险能力。要巩固污染防治攻坚成果，坚持精准治污、科学治污、依法治污，以更高标准打好蓝天、碧水、净土保卫战，以高水平保护推动高质量发展、创造高品质生活，努力建设人与自然和谐共生的美丽中国。要强化统计监督职能，提高统计数据质量，加快构建系统完整、协同高效、约束有力的统计监督体系。</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中共中央政治局常委、中央全面深化改革委员会副主任李克强、王沪宁、韩正出席会议。</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指出，党的十八大以来，我们围绕反垄断、反不正当竞争，作出一系列重大决策部署，完善公平竞争制度，改革市场监管体制，加强反垄断监管，推进高标准市场体系建设，推动形成统一开放、竞争有序的市场体系。针对一些平台企业存在野蛮生长、无序扩张等突出问题，我们加大反垄断监管力度，依法查处有关平台企业垄断和不正当竞争行为，防止资本无序扩张初见成效，市场公平竞争秩序稳步向好。</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强调，要统筹发展和安全、效率和公平、活力和秩序、国内和国际，坚持监管规范和促进发展两手并重、两手都要硬，明确规则，划出底线，设置好“红绿灯”，引导督促企业服从党的领导，服从和服务于经济社会发展大局，鼓励支持企业在促进科技进步、繁荣市场经济、便利人民生活、参与国际竞争中发挥积极作用。要加快健全市场准入制度、公平竞争审查机制、数字经济公平竞争监管制度、预防和制止滥用行政权力排除限制竞争制度等。要坚持“两个毫不动摇”，推动形成大中小企业良性互动、协同发展良好格局。要坚定不移推进高水平对外开放，保护产权和知识产权，增强政策透明度和可预期性。要加强竞争法律制度和政策宣传培训，强化企业公平竞争意识，引导全社会形成崇尚、保护和促进公平竞争的市场环境。要加快建立全方位、多层次、立体化监管体系，实现事前事中事后全链条全领域监管，堵塞监管漏洞，提高监管效能。要加大监管执法力度，加强平台经济、科技创新、信息安全、民生保障等重点领域执法司法。要完善反垄断体制机制，充实反垄断监管力量。</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指出，党的十八大以来，我们加强国家储备顶层设计，深化储备管理体制机制改革，对中央政府储备实行集中统一管理，加快建设覆盖全国的物资储存和调运基础设施网络，国家储备基础和实力不断增强，在防范化解重大风险、有效应对新冠肺炎疫情中发挥了重要作用。</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强调，我国是大国，必须具备同大国地位相符的国家储备实力和应急能力。要统筹解决好“储什么”、“谁来储”、“怎么储”的问题，系统规划、科学优化储备的品类、规模、结构，加快补齐补足关键品类物资短板。要加快健全统一的战略和应急物资储备体系，坚持政府主导、社会共建、多元互补，健全中央和地方、实物和产能、政府和企业储备相结合的储备机制，优化重要物资产能保障和区域布局，分类分级落实储备责任，完善储备模式，创新储备管理机制。要完善战略储备市场调节机制，增强大宗商品储备和调节能力，更好发挥战略储备的稳定市场功能。要加大国家储备监管力度，发挥专业监管、行业监管、属地监管合力。</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指出，近年来，我们推动污染防治的措施之实、力度之大、成效之显著前所未有。“十四五”时期，我国生态文明建设进入以降碳为重点战略方向、推动减污降碳协同增效、促进经济社会发展全面绿色转型、实现生态环境质量改善由量变到质变的关键时期，污染防治触及的矛盾问题层次更深、领域更广，要求也更高。</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强调，要保持力度、延伸深度、拓宽广度，紧盯污染防治重点领域和关键环节，集中力量攻克老百姓身边的突出生态环境问题，强化多污染物协同控制和区域协同治理，统筹水资源、水环境、水生态治理，推进土壤污染防治，加强固体废物和新污染物治理，全面禁止进口“洋垃圾”，推动污染防治在重点区域、重要领域、关键指标上实现新突破。要从生态系统整体性出发，更加注重综合治理、系统治理、源头治理，加快构建减污降碳一体谋划、一体部署、一体推进、一体考核的制度机制。要统筹生态保护和污染防治，加强生态环境分区管控，推动重要生态系统保护和修复，开展大规模国土绿化行动，扩大环境容量的同时，降低污染物排放量。要加快推动产业结构、能源结构、交通运输结构、用地结构调整，严把“两高”项目准入关口，推进资源节约高效利用，培育绿色低碳新动能。要深入推进生态文明体制改革，加快构建现代环境治理体系，全面强化法治保障，健全环境经济政策，完善资金投入机制。要加强系统监管和全过程监管，对破坏生态环境的行为决不手软，对生态环境违法犯罪行为严惩重罚。要注意因地制宜、分类施策，体现差别化，不搞一刀切。</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会议指出，统计监督是党和国家监督体系的重要组成部分。党的十八大以来，我们对完善统计监督作出制度安排，查处了一大批统计违纪违法案件，统计监督取得明显成效。要加强对贯彻新发展理念、构建新发展格局、推动高质量发展情况的统计监督，重点监测评价国家重大发展战略实施情况、重大风险挑战应对成效、人民群众反映突出问题解决情况等。要加快统计制度方法改革，加大现代信息技术运用，夯实统计基层基础，把情况摸清，把数据搞准，使监督结果经得起实践和历史检验。要推动统计监督和纪律监督、组织监督、巡视监督、审计监督等统筹衔接，加强工作协调和统计监督结果运用，提升监督效能。</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中央全面深化改革委员会委员出席会议，中央和国家机关有关部门负责同志列席会议。</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br w:type="page"/>
      </w:r>
      <w:r>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t>刘奇在全省扩大开放推动经济高质量跨越式发展工作大会上强调</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8"/>
          <w:sz w:val="44"/>
          <w:szCs w:val="44"/>
          <w:shd w:val="clear" w:color="auto" w:fill="FFFFFF"/>
          <w:lang w:val="en-US" w:eastAsia="zh-CN"/>
        </w:rPr>
        <w:t>坚定不移全面扩大对内对外开放 着力培育发展高水平开放型经济</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8月26日，省委、省政府召开全省扩大开放推动经济高质量跨越式发展工作大会。省委书记刘奇出席并讲话。他强调，全省上下要深入学习贯彻习近平总书记“七一”重要讲话精神和视察江西重要讲话精神，以建设江西内陆开放型经济试验区为引领，顺应时代潮流，发挥特色优势，抢抓开放机遇，坚定不移全面扩大对内对外开放，着力培育发展高水平开放型经济，加快推动高质量跨越式发展，奋力谱写全面建设社会主义现代化国家江西篇章，描绘好新时代江西改革发展新画卷。</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省长易炼红主持会议，省领导殷美根、吴浩、曾文明、胡强、陈俊卿出席。</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会议表彰了2020年度全省开放型经济先进单位，通报了全省重大项目引进情况，南昌市、赣州经开区、贵溪市作了交流发言，萍乡经开区作了表态发言，大会集中签约了一批重大项目。</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刘奇指出，近年来，我省坚持“不以江西为世界，而以世界谋江西”，深入实施大开放战略，加快建设开放型经济新体制，全面扩大对内对外开放，开放理念深入人心，开放格局不断拓展，开放平台日益完善，开放通道更加顺畅，全省开放型经济发展取得明显成效。</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刘奇指出，开放带来进步，封闭必然落后。全面扩大对内对外开放，是开启全面建设社会主义现代化新征程的必由之路，是服务和融入构建新发展格局的重要举措，是抢抓后疫情时期机遇提升经济发展质量和效益的迫切需要。江西作为一个不沿边、不靠海的内陆省份，过去的发展靠的是扩大开放，未来推动实现新的更大发展，也必须依靠扩大开放。我们要立足新发展阶段、贯彻新发展理念、构建新发展格局、推动高质量发展，必须坚持在新起点上推进高水平开放，进一步提升江西在全国乃至世界开放大局中的位势。</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刘奇强调，要着力构建高水平的通道体系。全面畅通长珠闽地区通道，加快建设枢纽型交通体系，积极推进“三同”试点走深走实，着力提升交通信息化智能化水平，持续构建高水平出省出海出境的大通道。要着力提升高水平的平台载体。切实办好用好经贸交流平台，全面优化提升口岸功能，充分发挥综合开放平台作用，做优做强做大开发区，大力提升开放平台能级，持续放大平台叠加联动效应。要着力打造高水平的开放产业。加快打造优势产业链，千方百计推进招大引强、招才引智，大力发展“飞地经济”，高质量承接境内外产业转移，全面提升产业链现代化、产业基础高级化水平。要着力培育高水平的外贸外经。坚持高质量“引进来”和高水平“走出去”，统筹推进内需和外需、进口和出口，切实稳住外贸基本盘，大力发展新兴业态，鼓励支持企业“走出去”，推动外贸外经高质量发展。要着力营造高水平的发展环境。深入推进“五型”政府建设、努力打造“四最”营商环境，聚焦企业需求优化服务，构建开放型经济新体制，提升专业化能力水平，加快推动形成吸引先进要素的“强磁场”“聚宝盆”，推动开放型经济提质增效。</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　　易炼红指出，要放开眼界谋新篇，找准历史方位和发展坐标，在认清大势中顺势而为，在把握机遇中坚定信心，在正视差距中攻坚克难，加快构建内外并举、全域统筹、量质双高的开放格局。要咬定目标再发力，聚焦“十四五”任务要求，强力推进项目建设，强力承接产业转移，强力发展对外贸易，高质量打造内陆双向高水平开放拓展区、革命老区高质量发展重要示范区、中部地区崛起重要支撑区。要夯实基础强支撑，以内陆开放型经济试验区建设为契机，主动对接融入“一带一路”共建、长江经济带发展、长三角一体化发展和粤港澳大湾区建设，进一步提升开放能级、增创开放优势、优化开放环境，努力建设富有江西特色的开放支撑体系。要担当实干见真章，放大格局、勇于担当、善作善成，持续推动责任落实更到位、政策落实更实在、督促落实更有力，确保开放型经济在“十四五”开局之年迈出新步伐、见到新气象，为推进全省高质量跨越式发展、打造全国构建新发展格局的重要战略支点作出新的更大贡献。</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br w:type="page"/>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练就“三手”谱新篇</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——记全市优秀党务工作者王甫桂</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是抓党建带队伍的“能手”、领群众促脱贫的“好手”、破难题办实事的“强手”，深扎遂川县汤湖镇南屏村8年，练就“三手”好本领，带领全村贫困户全部脱贫。他就是全市优秀党务工作者，遂川县汤湖镇南屏村党支部书记、村委会主任王甫桂。</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抓党建带队伍的“能手”</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王甫桂任村支部书记以来，密切配合同事，紧密联系群众，认真履行职责，聚焦脱贫攻坚主责主业，发挥党建引领作用，带领村民脱贫摘帽。</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严格落实“三会一课”和主题党日等组织生活制度，在全村实行支部委员包组、党员联户制度，建立了村级微信群和QQ群，定期推送学习资料。办好线上、线下两个课堂，党员学习教育“一个都没有少”。严格落实各项制度，“按制度、按程序、按原则”办事，公开公平公正处理涉及村民切身利益的一切敏感事务。利用中福彩中心党建帮扶经费，改造升级党员学习教育活动室，做到有场所，有设施，有标志，有党旗，有书报，有制度。</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领群众促脱贫的“好手”</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屏村是狗牯脑茶的重要原产地，但因基础设施薄弱等原因，2017年被列入省级深度贫困村，当时共有建档立卡贫困户113户388人。依托上级帮扶，结合本村实际，王甫桂带领村民积极争取帮扶资金，兴建南屏茶厂，注册“南屏福”茶叶品牌，邀请本村30多户机械制茶的村民加入，发展茶叶种植近400亩，接纳全村113户贫困户300亩茶园为订单茶园。</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积极助力产品营销，督导健全规章制度，完善管理监督机制，推动建立带贫机制，制定茶厂与茶农的利益联结办法，成立南屏启翼轩茶叶专业合作社，构建“公司+合作社+农户”模式，确保茶厂管理规范、运行顺畅。并实施茶叶鲜叶收购积分返利、年终收益分红反哺贫困户等利益联结机制，帮助贫困户和茶农增产增收，壮大村集体经济，带动当地茶产业做大做强。2019年，该村顺利实现脱贫。</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破难题办实事的“强手”</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冠肺炎疫情发生后，王甫桂始终站在疫情防控第一线，及时跟踪和分析村里疫情防控形势，协调做好生活物资集中配送、超市人员上门服务等工作，努力减小疫情对村民生活的不利影响。为确保村民顺利复工复产，他深入群众调研，分门别类搞好统计分析。特别是针对贫困户家庭，从春耕复种、外出务工、子女教育等各个方面，帮助分析研究，制定相关计划，并通过安排临时性公益岗位、介绍推荐务工等方式，帮助实现就业，稳定家庭收入。</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群众利益无小事。在得知该乡石角片集中供水水量不足问题后，王甫桂带领村干部现场察看，研究改造方案，及时协调施工，在最短时间内解决问题。针对柴籽坳移民点集中供水存在问题，他积极协调自来水公司，多次实地勘察，提出改进方案，最终解决困扰群众较长时间的用水难题。</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立德树人谱新篇</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——记江西省先进基层党组织吉安职业技术学院党委</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日前，吉安职业技术学院党委被评为“江西省先进基层党组织”，5年评一次的奖项把这个成立7年的学院党委推上了焦点。</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吉安职业技术学院党委自2014年成立以来，以习近平新时代中国特色社会主义思想为指导，牢记学校立德树人的根本目标，以党的建设推动学校各项工作高质量发展。</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提升组织力加强战斗堡垒作用</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该校直属党支部13个，其中教师党支部11个，机关党支部2个。现有党员440人，其中学院本部党员281人，四校党员159人。该校为提高理论素养和工作能力，开设了“学习党章加强党性修养”“谈《习近平谈治国理政》第三卷”等5个专题讲座，90余名支委参与集中培训。</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直以来，该校把“不忘初心、牢记使命”作为加强党的建设的永恒课题和党员干部的终身课题，组织开展科级干部谈心谈话活动，通过召开民主生活会等形式，积极与其他班子成员谈心谈话；强化“一岗双责”，领导干部不仅对本职工作负责还抓党风建设；定期召开基层党建会议，落实基层党建工作常态化巡察。</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去年6月，该校全面推进“三化建设”，对符合组建党组织条件的二级单位和部门，做到应建尽建。目前，学校党委直属13个党支部基本实现标准化、规范化，并同步推进党建工作信息化工作。</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重把“三化”建设与提升基层党组织组织力结合起来，推动党建责任在校内层层压实、运行流畅，切实做到哪里有群众哪里就有党的工作，哪里有党员哪里就有党的组织，哪里有党的组织哪里就有党组织作用的充分发挥。</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党员联系群众工作全覆盖</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近年来，该校始终坚持以“三联三创三服务”为载体，扎实推进学院党建工作提质增效，积极构建基层党建新格局。</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整合基层党建资源为基础，以“三联三创”（即领导干部联系班级、教师党员联系师生、学校联系企业学校；创文明美丽校园、创先进基层组织、创优秀思政课堂）为抓手，制定了《吉安职业技术学院“三联三创”活动实施方案》《中共吉安职业技术学院委员会领导班子成员、院部领导班子成员、党员专业（学科）带头人联系优秀青年教师制度》等方案。</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同创建“六好”党组织，推进学校基层组织建设水平整体提升；不断完善党员服务师生网络，逐步健全帮扶工作机制，充分发挥信息、技术、智力等方面的优势，对困难党员和师生进行帮扶；共同推进学校跨越式发展，努力形成资源共享、功能互补、基层互促、共同提高的基层党建工作新格局，全面提升学校党建和思想政治工作水平，为实现“省内一流、全国知名”的高职院校提供坚强的组织保证。</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“党建+”模式彰显责任担当</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作为一所综合学校，形式多样的党员活动一直是特色。该校充分发挥党员的先锋模范作用，构建“党建+志愿服务”工作模式，在志愿服务工作中涌现“吉职基因”，展现“吉职力量”，树立“吉职精神”。</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党建+教育教学”，该校结合学生所学专业特点挖掘思想政治教育元素，把思想政治工作贯穿教育教学全过程。创新“党建+志愿服务”，组织党员进社区服务；推动“党建+校企合作”，与木林森公司共建“厂中校”木林森学院；与合力泰公司共建合力泰学院等，通过党建引领校企合作，实现校企共赢。</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吉安职业技术学院将全面加强党的领导，劈波斩浪，扬帆起航，汇聚起吉职人的万众之志，打造、培育和凝练一批叫得响、立得住、传得开的高校党建品牌。</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阳光所至 志愿随行</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——记全省先进基层党组织新干县阳光志愿者协会党支部</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志愿服务是现代社会文明进步的重要标志。新干县阳光志愿者协会党支部2015年7月成立，现有党员26名。近年来，该协会党支部积极探索“支部+志愿”的志愿服务体系，把强化党组织在协会的政治领导核心作用作为首要任务，全面提升公益党建水平，逐步构建起“党组织为核心、党员为主体、社会力量共同参与”的良好志愿服务格局。</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帮联共建，一个支委带领一个分队</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干县阳光志愿者协会党支部结合公益组织的特色，整合队伍和资源，凝聚“阳光”力量，用实际行动践行“永远跟党走”的誓言，把党的领导体现在组织的每个环节、每个方面。建立“一个支委带领一个分队”的“帮联共建”制度。该协会在长期的公益实践中，逐渐形成了扶贫、敬老、助学、环保、关爱5个志愿服务小分队，由协会党支部的5名支委分别担任5个小分队的队长，带领志愿者利用业余时间有序开展公益活动，既分工明确，又团结协作，为群众提供多样化、专业化的志愿服务，用实际行动践行“义行千里、爱洒万家”的誓言。</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帮带共长，一名党员培养一名会员</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会要求每1名党员主动结对带教一名新发展的会员，使其尽快适应阳光志愿者协会这个大家庭，更好地服务弱势群体。按照“主动发现、择优培养”原则，重点引导协会中的领导者、业务骨干、活跃分子向党组织靠拢，壮大社会组织党的力量。党支部成立后，先后有22名成员向党组织递交入党申请，确立入党积极分子9名，新发展党员4名。通过党建引领、党员帮带，该协会队伍不断壮大，已由最初的16人，发展为现在的310余人。其中，网上注册志愿者42人，来自全县各行各业。</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帮扶共进，一名党员联系一名困难群众</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协会党支部践行全心全意“为人民服务、为大局服务”的宗旨。一方面，建立特困群众档案，指定一名党员联系一名特困群众，进行重点结对帮扶，定期走访帮助。并在“支部+志愿”的志愿服务体系基础上，延伸探索“党建+公益”模式，突出关爱社会弱势群体，党组织募集爱心资金，定期开展公益活动，赢得群众认可。另一方面，积极服务党和政府的中心工作，秉承“服务社会，传播文明”的宗旨，倡导“奉献、友爱、互助、进步”的志愿服务精神，以敬老、助学、扶贫、环保、关爱五大版块为服务内容，成为党和政府社会治理的有力补充。</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募集善款81.2万元，组织公益活动726次，行程16300多公里，志愿服务达13500多人次，志愿服务时长达98700小时。在该协会党支部的带领下，他们的足迹遍及贫困家庭、特教学校、留守家庭、偏远乡村、敬老院等。协会先后荣获全国志愿服务“优秀实践成果奖”、第七届江西省青年志愿服务优秀组织、壹基金冬季温暖包江西项目优秀团队、吉安市优秀志愿服务组织、吉安市首届十大青年社会公益组织等荣誉称号。</w:t>
      </w:r>
    </w:p>
    <w:sectPr>
      <w:footerReference r:id="rId3" w:type="default"/>
      <w:pgSz w:w="11906" w:h="16838"/>
      <w:pgMar w:top="1701" w:right="1418" w:bottom="141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1CBE"/>
    <w:rsid w:val="009C7E40"/>
    <w:rsid w:val="01677B23"/>
    <w:rsid w:val="04801869"/>
    <w:rsid w:val="05C37EFB"/>
    <w:rsid w:val="09033FBD"/>
    <w:rsid w:val="0A2373B2"/>
    <w:rsid w:val="0B767353"/>
    <w:rsid w:val="0C83550B"/>
    <w:rsid w:val="0CB63AF1"/>
    <w:rsid w:val="0DF425E8"/>
    <w:rsid w:val="0DFE28D6"/>
    <w:rsid w:val="0E49151F"/>
    <w:rsid w:val="0E731208"/>
    <w:rsid w:val="123B1AA9"/>
    <w:rsid w:val="12BC250B"/>
    <w:rsid w:val="134F3570"/>
    <w:rsid w:val="13597BB8"/>
    <w:rsid w:val="14943ECF"/>
    <w:rsid w:val="152B2038"/>
    <w:rsid w:val="161D0E4C"/>
    <w:rsid w:val="16D17B04"/>
    <w:rsid w:val="17EB31AC"/>
    <w:rsid w:val="1ACE62EA"/>
    <w:rsid w:val="1BB90C94"/>
    <w:rsid w:val="1DEE7446"/>
    <w:rsid w:val="1E1E7367"/>
    <w:rsid w:val="1F3626C6"/>
    <w:rsid w:val="1F8A1350"/>
    <w:rsid w:val="22134E78"/>
    <w:rsid w:val="22BF0C6D"/>
    <w:rsid w:val="23123857"/>
    <w:rsid w:val="259D2967"/>
    <w:rsid w:val="267216C1"/>
    <w:rsid w:val="27CF7210"/>
    <w:rsid w:val="28A00F06"/>
    <w:rsid w:val="2B84006F"/>
    <w:rsid w:val="2DB326CC"/>
    <w:rsid w:val="2DEF39D2"/>
    <w:rsid w:val="2E957562"/>
    <w:rsid w:val="2EB64588"/>
    <w:rsid w:val="2EF93B3E"/>
    <w:rsid w:val="2F2D03E3"/>
    <w:rsid w:val="2FC71F8B"/>
    <w:rsid w:val="30114AA3"/>
    <w:rsid w:val="302F2D44"/>
    <w:rsid w:val="316507E4"/>
    <w:rsid w:val="31931776"/>
    <w:rsid w:val="328D7CD6"/>
    <w:rsid w:val="34DB4F24"/>
    <w:rsid w:val="37AB7B5E"/>
    <w:rsid w:val="384C098A"/>
    <w:rsid w:val="3A397C35"/>
    <w:rsid w:val="3B5545D7"/>
    <w:rsid w:val="3E6C4E48"/>
    <w:rsid w:val="3F9C09C7"/>
    <w:rsid w:val="4455376F"/>
    <w:rsid w:val="46FE37A5"/>
    <w:rsid w:val="47953F22"/>
    <w:rsid w:val="48B52CBD"/>
    <w:rsid w:val="48B961C2"/>
    <w:rsid w:val="4C476409"/>
    <w:rsid w:val="4C7F1B24"/>
    <w:rsid w:val="4CBE74D1"/>
    <w:rsid w:val="4CFC1510"/>
    <w:rsid w:val="4DC83C08"/>
    <w:rsid w:val="51273D5F"/>
    <w:rsid w:val="52E94CD5"/>
    <w:rsid w:val="53131B33"/>
    <w:rsid w:val="53E473F3"/>
    <w:rsid w:val="54914F2B"/>
    <w:rsid w:val="55AF6702"/>
    <w:rsid w:val="570C5112"/>
    <w:rsid w:val="595F732A"/>
    <w:rsid w:val="5ACA1147"/>
    <w:rsid w:val="5B992E71"/>
    <w:rsid w:val="5D5E5E63"/>
    <w:rsid w:val="5F6F1E8F"/>
    <w:rsid w:val="61E152B8"/>
    <w:rsid w:val="62613C0E"/>
    <w:rsid w:val="62731706"/>
    <w:rsid w:val="62913D9E"/>
    <w:rsid w:val="65A843CB"/>
    <w:rsid w:val="66817213"/>
    <w:rsid w:val="668D1F40"/>
    <w:rsid w:val="694E4C9B"/>
    <w:rsid w:val="6B935010"/>
    <w:rsid w:val="6CFD7F2E"/>
    <w:rsid w:val="6E3519AE"/>
    <w:rsid w:val="6FB827F0"/>
    <w:rsid w:val="711D141C"/>
    <w:rsid w:val="73D4421F"/>
    <w:rsid w:val="765D173E"/>
    <w:rsid w:val="77BD63F5"/>
    <w:rsid w:val="78930080"/>
    <w:rsid w:val="79014A0F"/>
    <w:rsid w:val="7986083D"/>
    <w:rsid w:val="7A880516"/>
    <w:rsid w:val="7D2857B4"/>
    <w:rsid w:val="7DB623E9"/>
    <w:rsid w:val="7F4A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Body Text"/>
    <w:basedOn w:val="1"/>
    <w:next w:val="6"/>
    <w:qFormat/>
    <w:uiPriority w:val="0"/>
    <w:pPr>
      <w:adjustRightInd/>
      <w:snapToGrid w:val="0"/>
      <w:spacing w:line="260" w:lineRule="exact"/>
      <w:textAlignment w:val="auto"/>
    </w:pPr>
    <w:rPr>
      <w:snapToGrid/>
      <w:kern w:val="2"/>
      <w:sz w:val="24"/>
      <w:szCs w:val="20"/>
    </w:rPr>
  </w:style>
  <w:style w:type="paragraph" w:customStyle="1" w:styleId="6">
    <w:name w:val="Quote"/>
    <w:basedOn w:val="1"/>
    <w:next w:val="1"/>
    <w:qFormat/>
    <w:uiPriority w:val="0"/>
    <w:pPr>
      <w:wordWrap w:val="0"/>
      <w:spacing w:before="200" w:after="160"/>
      <w:ind w:left="864" w:right="864"/>
      <w:jc w:val="center"/>
    </w:pPr>
    <w:rPr>
      <w:rFonts w:eastAsia="微软雅黑"/>
      <w:i/>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99"/>
    <w:pPr>
      <w:ind w:firstLine="420" w:firstLineChars="100"/>
    </w:pPr>
  </w:style>
  <w:style w:type="character" w:styleId="13">
    <w:name w:val="Strong"/>
    <w:basedOn w:val="12"/>
    <w:qFormat/>
    <w:uiPriority w:val="0"/>
    <w:rPr>
      <w:b/>
    </w:rPr>
  </w:style>
  <w:style w:type="character" w:customStyle="1" w:styleId="14">
    <w:name w:val="font41"/>
    <w:basedOn w:val="12"/>
    <w:qFormat/>
    <w:uiPriority w:val="0"/>
    <w:rPr>
      <w:rFonts w:hint="eastAsia" w:ascii="黑体" w:hAnsi="宋体" w:eastAsia="黑体" w:cs="黑体"/>
      <w:color w:val="000000"/>
      <w:sz w:val="24"/>
      <w:szCs w:val="24"/>
      <w:u w:val="none"/>
    </w:rPr>
  </w:style>
  <w:style w:type="character" w:customStyle="1" w:styleId="15">
    <w:name w:val="font21"/>
    <w:basedOn w:val="12"/>
    <w:qFormat/>
    <w:uiPriority w:val="0"/>
    <w:rPr>
      <w:rFonts w:hint="eastAsia" w:ascii="仿宋_GB2312" w:eastAsia="仿宋_GB2312" w:cs="仿宋_GB2312"/>
      <w:color w:val="000000"/>
      <w:sz w:val="24"/>
      <w:szCs w:val="24"/>
      <w:u w:val="none"/>
    </w:rPr>
  </w:style>
  <w:style w:type="character" w:customStyle="1" w:styleId="16">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dc:creator>
  <cp:lastModifiedBy>Administrator</cp:lastModifiedBy>
  <cp:lastPrinted>2021-09-02T06:45:00Z</cp:lastPrinted>
  <dcterms:modified xsi:type="dcterms:W3CDTF">2021-09-16T07:47:21Z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2121CF7559CC486996A2378B914053ED</vt:lpwstr>
  </property>
</Properties>
</file>