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82" w:rsidRDefault="00ED3782" w:rsidP="00ED3782">
      <w:pPr>
        <w:spacing w:line="560" w:lineRule="exact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附件1：《泰和城投控股集团有限公司招聘岗位及任职要求》</w:t>
      </w:r>
    </w:p>
    <w:tbl>
      <w:tblPr>
        <w:tblW w:w="8958" w:type="dxa"/>
        <w:tblInd w:w="93" w:type="dxa"/>
        <w:tblLayout w:type="fixed"/>
        <w:tblLook w:val="04A0"/>
      </w:tblPr>
      <w:tblGrid>
        <w:gridCol w:w="596"/>
        <w:gridCol w:w="1168"/>
        <w:gridCol w:w="1077"/>
        <w:gridCol w:w="5389"/>
        <w:gridCol w:w="728"/>
      </w:tblGrid>
      <w:tr w:rsidR="00ED3782" w:rsidTr="00D54D10">
        <w:trPr>
          <w:trHeight w:val="13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招聘部门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岗位名称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岗位要求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招聘人数</w:t>
            </w:r>
          </w:p>
        </w:tc>
      </w:tr>
      <w:tr w:rsidR="00ED3782" w:rsidTr="00D54D10">
        <w:trPr>
          <w:trHeight w:val="19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工程管理部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现场施工管理岗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1、大专及以上学历，土木工程及建筑等相关专业；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2、35周岁及以下（本科及以上学历者可放宽至40周岁），具备5年及以上施工现场管理经验，具备单独负责项目的管理经验,熟练掌握CAD等软件；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3、身体健康、吃苦耐劳，有强烈的责任心，服从公司的工作安排；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4、具备建造师资格证书者可加分。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2人</w:t>
            </w:r>
          </w:p>
        </w:tc>
      </w:tr>
      <w:tr w:rsidR="00ED3782" w:rsidTr="00D54D10">
        <w:trPr>
          <w:trHeight w:val="21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财务部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财务经理岗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1、大专及以上学历，会计、财税、金融类相关专业；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2、45周岁及以下，具备3年及以上财会部门负责人（主管）的工作经验；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3、具备中级会计师及以上资格证；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4、能够独立完成预算、会计核算、税务管理等日常工作，精通国家财经政策和会计、税务法规，熟悉银行结算业务，熟练财务办公软件使用，有较强的沟通能力；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5、具备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城投类公司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工作经验者同等条件下优先考虑。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1人</w:t>
            </w:r>
          </w:p>
        </w:tc>
      </w:tr>
      <w:tr w:rsidR="00ED3782" w:rsidTr="00D54D10">
        <w:trPr>
          <w:trHeight w:val="162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财务专员岗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大专及以上学历，会计类、财务管理类、财政税务类相关专业；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2、30周岁及以下，了解国家财经政策和会计、税务法规；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3、具备初级会计资格证及以上资格证；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4、熟悉使用各种财务工具和办公软件，电脑操作娴熟，具备较强的责任心，具备良好的职业操守，作风严谨，服从安排，具备较强的组织纪律观念。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1人</w:t>
            </w:r>
          </w:p>
        </w:tc>
      </w:tr>
      <w:tr w:rsidR="00ED3782" w:rsidTr="00D54D10">
        <w:trPr>
          <w:trHeight w:val="13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经营部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项目经营管理岗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本科及以上学历，财会、金融、工商、企管类相关专业；</w:t>
            </w:r>
          </w:p>
          <w:p w:rsidR="00ED3782" w:rsidRDefault="00ED3782" w:rsidP="00D54D10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40周岁及以下，具备5年及以上企业项目经营管理或运营管理类工作经验；</w:t>
            </w:r>
          </w:p>
          <w:p w:rsidR="00ED3782" w:rsidRDefault="00ED3782" w:rsidP="00D54D10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具备良好市场开拓、商务谈判、沟通交际等能力；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4、具备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城投类公司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工作经验者同等条件下优先考虑。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1人</w:t>
            </w:r>
          </w:p>
        </w:tc>
      </w:tr>
      <w:tr w:rsidR="00ED3782" w:rsidTr="00D54D10">
        <w:trPr>
          <w:trHeight w:val="13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项目经营专员岗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1、大专及以上学历，工商、企管、汉语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言文化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等类相关专业；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2、30周岁及以下，具备良好的公文写作能力；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3、服从安排，具备较强的组织纪律观念。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1人</w:t>
            </w:r>
          </w:p>
        </w:tc>
      </w:tr>
      <w:tr w:rsidR="00ED3782" w:rsidTr="00D54D10">
        <w:trPr>
          <w:trHeight w:val="13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办公室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文员岗</w:t>
            </w:r>
            <w:proofErr w:type="gramEnd"/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1、本科及以上学历，中文、汉语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言文化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等类相关专业；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2、30周岁及以下，具备良好的公文写作能力；</w:t>
            </w:r>
          </w:p>
          <w:p w:rsidR="00ED3782" w:rsidRDefault="00ED3782" w:rsidP="00D54D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3、服从安排，具备较强的组织纪律观念。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782" w:rsidRDefault="00ED3782" w:rsidP="00D54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1人</w:t>
            </w:r>
          </w:p>
        </w:tc>
      </w:tr>
    </w:tbl>
    <w:p w:rsidR="00ED3782" w:rsidRDefault="00ED3782" w:rsidP="00ED3782">
      <w:r>
        <w:rPr>
          <w:rFonts w:ascii="宋体" w:eastAsia="宋体" w:hAnsi="宋体" w:hint="eastAsia"/>
          <w:sz w:val="24"/>
        </w:rPr>
        <w:t>注：年龄及资历计算截止时间为2021年08月01日（含）。</w:t>
      </w:r>
    </w:p>
    <w:p w:rsidR="00C816E0" w:rsidRPr="00ED3782" w:rsidRDefault="00C816E0"/>
    <w:sectPr w:rsidR="00C816E0" w:rsidRPr="00ED3782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9C" w:rsidRDefault="00EB549C" w:rsidP="00ED3782">
      <w:r>
        <w:separator/>
      </w:r>
    </w:p>
  </w:endnote>
  <w:endnote w:type="continuationSeparator" w:id="0">
    <w:p w:rsidR="00EB549C" w:rsidRDefault="00EB549C" w:rsidP="00ED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9C" w:rsidRDefault="00EB549C" w:rsidP="00ED3782">
      <w:r>
        <w:separator/>
      </w:r>
    </w:p>
  </w:footnote>
  <w:footnote w:type="continuationSeparator" w:id="0">
    <w:p w:rsidR="00EB549C" w:rsidRDefault="00EB549C" w:rsidP="00ED3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61A03B"/>
    <w:multiLevelType w:val="singleLevel"/>
    <w:tmpl w:val="AE61A03B"/>
    <w:lvl w:ilvl="0">
      <w:start w:val="1"/>
      <w:numFmt w:val="decimal"/>
      <w:suff w:val="nothing"/>
      <w:lvlText w:val="%1、"/>
      <w:lvlJc w:val="left"/>
    </w:lvl>
  </w:abstractNum>
  <w:abstractNum w:abstractNumId="1">
    <w:nsid w:val="7DBCB177"/>
    <w:multiLevelType w:val="singleLevel"/>
    <w:tmpl w:val="7DBCB17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782"/>
    <w:rsid w:val="000674E0"/>
    <w:rsid w:val="00223781"/>
    <w:rsid w:val="00277E2D"/>
    <w:rsid w:val="00712C82"/>
    <w:rsid w:val="00846213"/>
    <w:rsid w:val="00A467EB"/>
    <w:rsid w:val="00BB56CF"/>
    <w:rsid w:val="00BE17C7"/>
    <w:rsid w:val="00C816E0"/>
    <w:rsid w:val="00CE183C"/>
    <w:rsid w:val="00D20C97"/>
    <w:rsid w:val="00D97D3B"/>
    <w:rsid w:val="00EB549C"/>
    <w:rsid w:val="00ED3782"/>
    <w:rsid w:val="00F8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D3782"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37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7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78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D378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2021-07-23T07:26:00Z</dcterms:created>
  <dcterms:modified xsi:type="dcterms:W3CDTF">2021-07-23T07:26:00Z</dcterms:modified>
</cp:coreProperties>
</file>