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975"/>
        <w:gridCol w:w="945"/>
        <w:gridCol w:w="3255"/>
        <w:gridCol w:w="525"/>
        <w:gridCol w:w="1125"/>
        <w:gridCol w:w="1545"/>
        <w:gridCol w:w="2760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1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36"/>
                <w:szCs w:val="36"/>
              </w:rPr>
              <w:t>吉安市施工图设计文件审查中心招聘人员岗位一览表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科室名称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岗位职责任务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该岗位其他必备条件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吉安市施工图设计文件审查中心</w:t>
            </w:r>
          </w:p>
          <w:p>
            <w:pPr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业务科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辅助管理岗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按照相关法律法规，做好消防审查、建筑管理相关工作；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完成领导交办的其他工作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建筑类</w:t>
            </w:r>
          </w:p>
          <w:p>
            <w:pPr>
              <w:widowControl/>
              <w:jc w:val="center"/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本科及以上学历，具有相关经验可放宽至全日制普通专科学历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1、年龄在35周岁及以下(1985年5月31日及后出生)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华文仿宋" w:hAnsi="宋体" w:eastAsia="华文仿宋" w:cs="宋体"/>
                <w:color w:val="000000"/>
                <w:kern w:val="0"/>
                <w:sz w:val="20"/>
              </w:rPr>
              <w:t>、能熟练运用office办公软件，需要一定的写作能力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华文仿宋" w:hAnsi="宋体" w:eastAsia="华文仿宋" w:cs="宋体"/>
                <w:color w:val="000000"/>
                <w:kern w:val="0"/>
                <w:sz w:val="20"/>
              </w:rPr>
              <w:t>、最低服务年限3年（需签合同）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0796-8242177或0796-8216061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业务科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辅助管理岗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按照相关法律法规，做好公文写作等相关工作；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完成领导交办的其他工作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中文类、法学类专业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本科及以上学历，具有相关经验可放宽至全日制普通专科学历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1、年龄在35周岁及以下(1985年5月31日及后出生)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华文仿宋" w:hAnsi="宋体" w:eastAsia="华文仿宋" w:cs="宋体"/>
                <w:color w:val="000000"/>
                <w:kern w:val="0"/>
                <w:sz w:val="20"/>
              </w:rPr>
              <w:t>、能熟练运用office办公软件，需要一定的写作能力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华文仿宋" w:hAnsi="宋体" w:eastAsia="华文仿宋" w:cs="宋体"/>
                <w:color w:val="000000"/>
                <w:kern w:val="0"/>
                <w:sz w:val="20"/>
              </w:rPr>
              <w:t>、最低服务年限3年（需签合同）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0796-8242177或0796-8216061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C3FF"/>
    <w:multiLevelType w:val="singleLevel"/>
    <w:tmpl w:val="4D05C3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2020-04-27T09:02:14Z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